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参数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 xml:space="preserve">·工作电压范围：7~26V DC, 2~6Cells 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·尺寸和重量：36x36x6mm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,6g</w:t>
      </w:r>
      <w:proofErr w:type="gramEnd"/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·安装孔距30.5mm，孔径3mm,同Naze32,CC3D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等飞控的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孔距。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组件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A.分电板焊盘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B.不用分电板功能时，用作2~6S输入电源焊盘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C.BEC 3A 5V或12V输出焊盘（默认5V）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D.LED灯条焊盘，共6对，LED灯条电压规格＝BEC电压（默认5V）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E.连接到接收机Aux通道，插针+-上已带有5V电压（非BEC同一路）；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F.截止电压设定指示灯（3.4V,3.5V,3.6V,OFF）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G.按键，用于调节截止电压，也可在连Aux时（1700-2000时）调节LED状态；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lastRenderedPageBreak/>
        <w:t>R10  R8,用烙铁去除R8，再短接R10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两个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焊盘，则BEC输出为12V使用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 </w:t>
      </w:r>
      <w:r>
        <w:rPr>
          <w:rFonts w:ascii="微软雅黑" w:eastAsia="微软雅黑" w:hAnsi="微软雅黑" w:cs="Tahoma"/>
          <w:noProof/>
          <w:color w:val="FF0000"/>
          <w:sz w:val="36"/>
          <w:szCs w:val="36"/>
        </w:rPr>
        <w:drawing>
          <wp:inline distT="0" distB="0" distL="0" distR="0" wp14:anchorId="7DFDC2F9" wp14:editId="0B2DD6CD">
            <wp:extent cx="1447165" cy="1550670"/>
            <wp:effectExtent l="0" t="0" r="635" b="0"/>
            <wp:docPr id="1" name="图片 1" descr="https://img.alicdn.com/imgextra/i3/141105636/TB26YafgFXXXXX9XpXXXXXXXXXX_!!1411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licdn.com/imgextra/i3/141105636/TB26YafgFXXXXX9XpXXXXXXXXXX_!!141105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ahoma"/>
          <w:color w:val="FF0000"/>
          <w:sz w:val="36"/>
          <w:szCs w:val="36"/>
        </w:rPr>
        <w:t>       </w:t>
      </w:r>
      <w:r>
        <w:rPr>
          <w:rStyle w:val="apple-converted-space"/>
          <w:rFonts w:ascii="微软雅黑" w:eastAsia="微软雅黑" w:hAnsi="微软雅黑" w:cs="Tahoma"/>
          <w:color w:val="FF0000"/>
          <w:sz w:val="36"/>
          <w:szCs w:val="36"/>
        </w:rPr>
        <w:t> </w:t>
      </w:r>
      <w:r>
        <w:rPr>
          <w:rFonts w:ascii="微软雅黑" w:eastAsia="微软雅黑" w:hAnsi="微软雅黑" w:cs="Tahoma"/>
          <w:noProof/>
          <w:color w:val="FF0000"/>
          <w:sz w:val="36"/>
          <w:szCs w:val="36"/>
        </w:rPr>
        <w:drawing>
          <wp:inline distT="0" distB="0" distL="0" distR="0" wp14:anchorId="78963230" wp14:editId="351052B9">
            <wp:extent cx="1534795" cy="1590040"/>
            <wp:effectExtent l="0" t="0" r="8255" b="0"/>
            <wp:docPr id="2" name="图片 2" descr="https://img.alicdn.com/imgextra/i4/141105636/TB2ryatgFXXXXaPXXXXXXXXXXXX_!!1411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alicdn.com/imgextra/i4/141105636/TB2ryatgFXXXXaPXXXXXXXXXXXX_!!1411056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F1.分电板（PDB）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 板子背面的两块长条形焊盘，一边正，一边负，焊接电调和主电源线的时候，正极线焊在一起，负极线焊在一起，可以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堆一些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焊锡，具有最佳过流能力。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·使用分电板焊盘时，板子已经可以正常工作，B焊盘就不需要接了。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F2.BEC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 xml:space="preserve">·输入电压7~26V DC, 2~6S 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>电池；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·输出5V或12V可选（默认5V），最大可持续3A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·同步整流降压，最高效率达95%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lastRenderedPageBreak/>
        <w:t>·BEC默认5V输出，3pin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排针连接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到接收机时，已经带了BEC 5V电（非BEC同一路）；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·如果使用其他BEC（比如电调的BEC）给接收机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或飞控供电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，需要把To Aux这里的红线挑开。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调节BEC输出为12V；用烙铁去除电阻R8,再把R10的两个焊盘短接；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 F3.LED控制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·6对LED焊盘，接上的LED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灯状态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一致。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·LED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灯板的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电压规格必须符合BEC输出电压，即BEC为5V时，要用5V LED灯板；BEC为12V时，要用12V LED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灯板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;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·使用具有三档开关的Aux通道，通道中点（值1400-1600）为关闭，通道值1700-2000为打开LED灯;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·LED三种状态：长亮，慢闪（1Hz）,快闪（3Hz）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·切换状态：先打开LED（通道值1700-2000），按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一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下板上的按键，听到蜂鸣一声，可改变一次状态。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lastRenderedPageBreak/>
        <w:t>F4.追踪器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·和LED灯光控制共用一个三档开关的Aux通道，通道中点(值1400-1600)为关闭；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·通道值1000-1300为触发蜂鸣器和LED灯，打开后，蜂鸣器持续快速鸣叫（2Hz），LED持续快闪（2Hz），便于寻机；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·可以在遥控器里面设置通道正反向，改变拨杆上还是下来触发追踪器。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F5.低电压报警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 xml:space="preserve">·监控2-6S 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>使用中的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实时总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电压，电压截止值可设定范围：3.4V,3.5V,3.6V/Cell，也可以关闭这个功能。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·当接入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>电池时，如果电池组的总电压在下列范围，5in 1会自动判断电池组单元数，发出一声“Be”，红色LED会指示之前保存的截止电压值。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·当接入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>电池时，如果电池组的电压不在下列范围，5in蜂鸣器会提示 1短音+1长音，并且3个红色LED全亮，请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检查此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电池组电压是否过低不适合继</w:t>
      </w:r>
      <w:r>
        <w:rPr>
          <w:rFonts w:ascii="微软雅黑" w:eastAsia="微软雅黑" w:hAnsi="微软雅黑" w:cs="Tahoma"/>
          <w:color w:val="FF0000"/>
          <w:sz w:val="36"/>
          <w:szCs w:val="36"/>
        </w:rPr>
        <w:lastRenderedPageBreak/>
        <w:t>续使用。7.4-8.6V:2cellsLipo   11.1-12.9V:3cellsLipo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  14.8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 xml:space="preserve">-17.2V:4cellsLipo   18.5-21.5V:5cells 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 xml:space="preserve">     22.2-25.8V:6cells 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·在非LED控制模式下，按键处于截止电压值设定，可在3.4V,3.5V,3.6V内选择合适的截止电压值（红色LED全灭表示关闭这个功能）。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</w:t>
      </w:r>
      <w:proofErr w:type="spellStart"/>
      <w:r>
        <w:rPr>
          <w:rFonts w:ascii="微软雅黑" w:eastAsia="微软雅黑" w:hAnsi="微软雅黑" w:cs="Tahoma"/>
          <w:color w:val="FF0000"/>
          <w:sz w:val="36"/>
          <w:szCs w:val="36"/>
        </w:rPr>
        <w:t>Lipo</w:t>
      </w:r>
      <w:proofErr w:type="spellEnd"/>
      <w:r>
        <w:rPr>
          <w:rFonts w:ascii="微软雅黑" w:eastAsia="微软雅黑" w:hAnsi="微软雅黑" w:cs="Tahoma"/>
          <w:color w:val="FF0000"/>
          <w:sz w:val="36"/>
          <w:szCs w:val="36"/>
        </w:rPr>
        <w:t>电池在放电过程中，5in 1会实时监控电池组的总电压。如果总电压低于“截止值x单元数”，将触发报警，外接的LED灯闪烁，持续蜂鸣（1Hz）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·如果总电压回升到“截止值x单元数”之上，报警暂停</w:t>
      </w:r>
    </w:p>
    <w:p w:rsidR="00983DD8" w:rsidRDefault="00983DD8" w:rsidP="00983DD8">
      <w:pPr>
        <w:pStyle w:val="a3"/>
        <w:shd w:val="clear" w:color="auto" w:fill="FFFFFF"/>
        <w:spacing w:before="269" w:beforeAutospacing="0" w:after="269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微软雅黑" w:eastAsia="微软雅黑" w:hAnsi="微软雅黑" w:cs="Tahoma"/>
          <w:color w:val="FF0000"/>
          <w:sz w:val="36"/>
          <w:szCs w:val="36"/>
        </w:rPr>
        <w:t>·达到低电压报警阈值时，</w:t>
      </w:r>
      <w:proofErr w:type="gramStart"/>
      <w:r>
        <w:rPr>
          <w:rFonts w:ascii="微软雅黑" w:eastAsia="微软雅黑" w:hAnsi="微软雅黑" w:cs="Tahoma"/>
          <w:color w:val="FF0000"/>
          <w:sz w:val="36"/>
          <w:szCs w:val="36"/>
        </w:rPr>
        <w:t>蜂呜器</w:t>
      </w:r>
      <w:proofErr w:type="gramEnd"/>
      <w:r>
        <w:rPr>
          <w:rFonts w:ascii="微软雅黑" w:eastAsia="微软雅黑" w:hAnsi="微软雅黑" w:cs="Tahoma"/>
          <w:color w:val="FF0000"/>
          <w:sz w:val="36"/>
          <w:szCs w:val="36"/>
        </w:rPr>
        <w:t>和LED报警状态优先于F3&amp; F4的状态。</w:t>
      </w:r>
    </w:p>
    <w:p w:rsidR="003F58E2" w:rsidRPr="00983DD8" w:rsidRDefault="003F58E2">
      <w:pPr>
        <w:rPr>
          <w:rFonts w:hint="eastAsia"/>
        </w:rPr>
      </w:pPr>
      <w:bookmarkStart w:id="0" w:name="_GoBack"/>
      <w:bookmarkEnd w:id="0"/>
    </w:p>
    <w:sectPr w:rsidR="003F58E2" w:rsidRPr="0098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8"/>
    <w:rsid w:val="003F58E2"/>
    <w:rsid w:val="009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3DD8"/>
  </w:style>
  <w:style w:type="paragraph" w:styleId="a4">
    <w:name w:val="Balloon Text"/>
    <w:basedOn w:val="a"/>
    <w:link w:val="Char"/>
    <w:uiPriority w:val="99"/>
    <w:semiHidden/>
    <w:unhideWhenUsed/>
    <w:rsid w:val="00983D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3DD8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3DD8"/>
  </w:style>
  <w:style w:type="paragraph" w:styleId="a4">
    <w:name w:val="Balloon Text"/>
    <w:basedOn w:val="a"/>
    <w:link w:val="Char"/>
    <w:uiPriority w:val="99"/>
    <w:semiHidden/>
    <w:unhideWhenUsed/>
    <w:rsid w:val="00983D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3DD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2015-11-09T08:44:00Z</dcterms:created>
  <dcterms:modified xsi:type="dcterms:W3CDTF">2015-11-09T08:52:00Z</dcterms:modified>
</cp:coreProperties>
</file>